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1"/>
        <w:ind w:left="420" w:leftChars="200"/>
        <w:jc w:val="center"/>
        <w:rPr>
          <w:rFonts w:ascii="Arial" w:hAnsi="Arial" w:cs="Arial"/>
          <w:b/>
          <w:bCs/>
          <w:sz w:val="28"/>
          <w:szCs w:val="28"/>
        </w:rPr>
      </w:pPr>
      <w:r>
        <w:rPr>
          <w:rFonts w:ascii="Arial" w:hAnsi="Arial" w:cs="Arial"/>
          <w:b/>
          <w:bCs/>
          <w:sz w:val="28"/>
          <w:szCs w:val="28"/>
        </w:rPr>
        <w:t>ROE</w:t>
      </w:r>
      <w:r>
        <w:rPr>
          <w:rFonts w:hint="eastAsia" w:ascii="Arial" w:hAnsi="Arial" w:cs="Arial"/>
          <w:b/>
          <w:bCs/>
          <w:sz w:val="28"/>
          <w:szCs w:val="28"/>
        </w:rPr>
        <w:t xml:space="preserve"> Visual</w:t>
      </w:r>
      <w:r>
        <w:rPr>
          <w:rFonts w:ascii="Arial" w:hAnsi="Arial" w:cs="Arial"/>
          <w:b/>
          <w:bCs/>
          <w:sz w:val="28"/>
          <w:szCs w:val="28"/>
        </w:rPr>
        <w:t xml:space="preserve"> Launches Australian Office</w:t>
      </w:r>
    </w:p>
    <w:p>
      <w:pPr>
        <w:pStyle w:val="11"/>
        <w:ind w:left="420" w:leftChars="200"/>
        <w:jc w:val="center"/>
        <w:rPr>
          <w:rFonts w:ascii="Arial" w:hAnsi="Arial" w:cs="Arial"/>
          <w:b/>
          <w:bCs/>
          <w:kern w:val="36"/>
          <w:sz w:val="28"/>
          <w:szCs w:val="28"/>
        </w:rPr>
      </w:pPr>
      <w:r>
        <w:rPr>
          <w:rFonts w:ascii="Arial" w:hAnsi="Arial" w:cs="Arial"/>
          <w:b/>
          <w:bCs/>
          <w:sz w:val="28"/>
          <w:szCs w:val="28"/>
        </w:rPr>
        <w:t xml:space="preserve"> Enhancing Regional Support</w:t>
      </w:r>
    </w:p>
    <w:p>
      <w:pPr>
        <w:pStyle w:val="11"/>
        <w:spacing w:before="0" w:beforeAutospacing="0" w:after="0" w:afterAutospacing="0" w:line="26" w:lineRule="atLeast"/>
        <w:rPr>
          <w:rFonts w:ascii="Arial" w:hAnsi="Arial" w:cs="Arial"/>
          <w:sz w:val="21"/>
          <w:szCs w:val="21"/>
        </w:rPr>
      </w:pPr>
      <w:r>
        <w:rPr>
          <w:rFonts w:ascii="Arial" w:hAnsi="Arial" w:eastAsia="Segoe UI" w:cs="Arial"/>
          <w:b/>
          <w:bCs/>
          <w:color w:val="05073B"/>
          <w:sz w:val="21"/>
          <w:szCs w:val="21"/>
        </w:rPr>
        <w:t>Melbourne</w:t>
      </w:r>
      <w:r>
        <w:rPr>
          <w:rFonts w:ascii="Arial" w:hAnsi="Arial" w:cs="Arial"/>
          <w:b/>
          <w:bCs/>
          <w:sz w:val="21"/>
          <w:szCs w:val="21"/>
        </w:rPr>
        <w:t xml:space="preserve">, </w:t>
      </w:r>
      <w:r>
        <w:rPr>
          <w:rFonts w:hint="eastAsia" w:ascii="Arial" w:hAnsi="Arial" w:cs="Arial"/>
          <w:b/>
          <w:bCs/>
          <w:sz w:val="21"/>
          <w:szCs w:val="21"/>
        </w:rPr>
        <w:t>Australia</w:t>
      </w:r>
      <w:r>
        <w:rPr>
          <w:rFonts w:ascii="Arial" w:hAnsi="Arial" w:cs="Arial"/>
          <w:b/>
          <w:bCs/>
          <w:sz w:val="21"/>
          <w:szCs w:val="21"/>
        </w:rPr>
        <w:t xml:space="preserve"> (</w:t>
      </w:r>
      <w:r>
        <w:rPr>
          <w:rFonts w:hint="eastAsia" w:ascii="Arial" w:hAnsi="Arial" w:cs="Arial"/>
          <w:b/>
          <w:bCs/>
          <w:sz w:val="21"/>
          <w:szCs w:val="21"/>
        </w:rPr>
        <w:t>May,</w:t>
      </w:r>
      <w:r>
        <w:rPr>
          <w:rFonts w:ascii="Arial" w:hAnsi="Arial" w:cs="Arial"/>
          <w:b/>
          <w:bCs/>
          <w:sz w:val="21"/>
          <w:szCs w:val="21"/>
        </w:rPr>
        <w:t xml:space="preserve"> 202</w:t>
      </w:r>
      <w:r>
        <w:rPr>
          <w:rFonts w:hint="eastAsia" w:ascii="Arial" w:hAnsi="Arial" w:cs="Arial"/>
          <w:b/>
          <w:bCs/>
          <w:sz w:val="21"/>
          <w:szCs w:val="21"/>
        </w:rPr>
        <w:t>4</w:t>
      </w:r>
      <w:r>
        <w:rPr>
          <w:rFonts w:ascii="Arial" w:hAnsi="Arial" w:cs="Arial"/>
          <w:b/>
          <w:bCs/>
          <w:sz w:val="21"/>
          <w:szCs w:val="21"/>
        </w:rPr>
        <w:t>)</w:t>
      </w:r>
      <w:r>
        <w:rPr>
          <w:rFonts w:ascii="Arial" w:hAnsi="Arial" w:cs="Arial"/>
          <w:sz w:val="21"/>
          <w:szCs w:val="21"/>
        </w:rPr>
        <w:t xml:space="preserve"> </w:t>
      </w:r>
      <w:r>
        <w:rPr>
          <w:rFonts w:hint="eastAsia" w:ascii="Arial" w:hAnsi="Arial" w:cs="Arial"/>
          <w:sz w:val="21"/>
          <w:szCs w:val="21"/>
        </w:rPr>
        <w:t xml:space="preserve">ROE Visual is thrilled to announce the official opening of its subsidiary office in Melbourne, Australia, marking a significant step forward in its strategic expansion. The new office will </w:t>
      </w:r>
      <w:r>
        <w:rPr>
          <w:rFonts w:ascii="Arial" w:hAnsi="Arial" w:eastAsia="Segoe UI" w:cs="Arial"/>
          <w:color w:val="05073B"/>
          <w:sz w:val="21"/>
          <w:szCs w:val="21"/>
        </w:rPr>
        <w:t xml:space="preserve">serve as a local service </w:t>
      </w:r>
      <w:r>
        <w:rPr>
          <w:rFonts w:hint="eastAsia" w:ascii="Arial" w:hAnsi="Arial" w:cs="Arial"/>
          <w:color w:val="05073B"/>
          <w:sz w:val="21"/>
          <w:szCs w:val="21"/>
          <w:lang w:eastAsia="zh-CN"/>
        </w:rPr>
        <w:t>centre</w:t>
      </w:r>
      <w:r>
        <w:rPr>
          <w:rFonts w:ascii="Arial" w:hAnsi="Arial" w:eastAsia="Segoe UI" w:cs="Arial"/>
          <w:color w:val="05073B"/>
          <w:sz w:val="21"/>
          <w:szCs w:val="21"/>
        </w:rPr>
        <w:t xml:space="preserve">, </w:t>
      </w:r>
      <w:r>
        <w:rPr>
          <w:rFonts w:hint="eastAsia" w:ascii="Arial" w:hAnsi="Arial" w:cs="Arial"/>
          <w:color w:val="05073B"/>
          <w:sz w:val="21"/>
          <w:szCs w:val="21"/>
        </w:rPr>
        <w:t>offer</w:t>
      </w:r>
      <w:r>
        <w:rPr>
          <w:rFonts w:ascii="Arial" w:hAnsi="Arial" w:eastAsia="Segoe UI" w:cs="Arial"/>
          <w:color w:val="05073B"/>
          <w:sz w:val="21"/>
          <w:szCs w:val="21"/>
        </w:rPr>
        <w:t xml:space="preserve">ing a </w:t>
      </w:r>
      <w:r>
        <w:rPr>
          <w:rFonts w:hint="eastAsia" w:ascii="Arial" w:hAnsi="Arial" w:cs="Arial"/>
          <w:color w:val="05073B"/>
          <w:sz w:val="21"/>
          <w:szCs w:val="21"/>
        </w:rPr>
        <w:t>showroom</w:t>
      </w:r>
      <w:r>
        <w:rPr>
          <w:rFonts w:ascii="Arial" w:hAnsi="Arial" w:eastAsia="Segoe UI" w:cs="Arial"/>
          <w:color w:val="05073B"/>
          <w:sz w:val="21"/>
          <w:szCs w:val="21"/>
        </w:rPr>
        <w:t xml:space="preserve">, repair and maintenance services, </w:t>
      </w:r>
      <w:r>
        <w:rPr>
          <w:rFonts w:ascii="Arial" w:hAnsi="Arial" w:cs="Arial"/>
          <w:color w:val="05073B"/>
          <w:sz w:val="21"/>
          <w:szCs w:val="21"/>
        </w:rPr>
        <w:t>and a training centre.</w:t>
      </w:r>
    </w:p>
    <w:p>
      <w:pPr>
        <w:pStyle w:val="11"/>
        <w:spacing w:before="210" w:beforeAutospacing="0" w:after="0" w:afterAutospacing="0" w:line="26" w:lineRule="atLeast"/>
        <w:rPr>
          <w:rFonts w:ascii="Arial" w:hAnsi="Arial" w:cs="Arial"/>
          <w:sz w:val="21"/>
          <w:szCs w:val="21"/>
        </w:rPr>
      </w:pPr>
      <w:r>
        <w:rPr>
          <w:rFonts w:ascii="Arial" w:hAnsi="Arial" w:cs="Arial"/>
          <w:sz w:val="21"/>
          <w:szCs w:val="21"/>
        </w:rPr>
        <w:t>ROE Visual is driven by a customer-centric mission, aiming to stay close to its customers by combining global reach with a local touch. This strategy has fueled rapid growth and expansion, establishing a robust global presence.</w:t>
      </w:r>
    </w:p>
    <w:p>
      <w:pPr>
        <w:pStyle w:val="11"/>
        <w:spacing w:before="210" w:beforeAutospacing="0" w:after="0" w:afterAutospacing="0" w:line="26" w:lineRule="atLeast"/>
        <w:rPr>
          <w:rFonts w:hint="eastAsia" w:ascii="Arial" w:hAnsi="Arial" w:cs="Arial"/>
          <w:color w:val="05073B"/>
          <w:sz w:val="21"/>
          <w:szCs w:val="21"/>
        </w:rPr>
      </w:pPr>
      <w:r>
        <w:rPr>
          <w:rFonts w:ascii="Arial" w:hAnsi="Arial" w:cs="Arial"/>
          <w:sz w:val="21"/>
          <w:szCs w:val="21"/>
        </w:rPr>
        <w:t>“</w:t>
      </w:r>
      <w:r>
        <w:rPr>
          <w:rFonts w:ascii="Arial" w:hAnsi="Arial" w:eastAsia="Segoe UI" w:cs="Arial"/>
          <w:color w:val="05073B"/>
          <w:sz w:val="21"/>
          <w:szCs w:val="21"/>
        </w:rPr>
        <w:t xml:space="preserve">With the increasing </w:t>
      </w:r>
      <w:r>
        <w:rPr>
          <w:rFonts w:hint="eastAsia" w:ascii="Arial" w:hAnsi="Arial" w:cs="Arial"/>
          <w:sz w:val="21"/>
          <w:szCs w:val="21"/>
        </w:rPr>
        <w:t>business demands</w:t>
      </w:r>
      <w:r>
        <w:rPr>
          <w:rFonts w:ascii="Arial" w:hAnsi="Arial" w:eastAsia="Segoe UI" w:cs="Arial"/>
          <w:color w:val="05073B"/>
          <w:sz w:val="21"/>
          <w:szCs w:val="21"/>
        </w:rPr>
        <w:t xml:space="preserve"> and client base in</w:t>
      </w:r>
      <w:r>
        <w:rPr>
          <w:rFonts w:hint="eastAsia" w:ascii="Arial" w:hAnsi="Arial" w:cs="Arial"/>
          <w:sz w:val="21"/>
          <w:szCs w:val="21"/>
        </w:rPr>
        <w:t xml:space="preserve"> the </w:t>
      </w:r>
      <w:r>
        <w:rPr>
          <w:rFonts w:ascii="Arial" w:hAnsi="Arial" w:cs="Arial"/>
          <w:sz w:val="21"/>
          <w:szCs w:val="21"/>
        </w:rPr>
        <w:t>APAC</w:t>
      </w:r>
      <w:r>
        <w:rPr>
          <w:rFonts w:hint="eastAsia" w:ascii="Arial" w:hAnsi="Arial" w:cs="Arial"/>
          <w:sz w:val="21"/>
          <w:szCs w:val="21"/>
        </w:rPr>
        <w:t xml:space="preserve"> region</w:t>
      </w:r>
      <w:r>
        <w:rPr>
          <w:rFonts w:ascii="Arial" w:hAnsi="Arial" w:eastAsia="Segoe UI" w:cs="Arial"/>
          <w:color w:val="05073B"/>
          <w:sz w:val="21"/>
          <w:szCs w:val="21"/>
        </w:rPr>
        <w:t>,</w:t>
      </w:r>
      <w:r>
        <w:rPr>
          <w:rFonts w:hint="eastAsia" w:ascii="Arial" w:hAnsi="Arial" w:cs="Arial"/>
          <w:color w:val="05073B"/>
          <w:sz w:val="21"/>
          <w:szCs w:val="21"/>
        </w:rPr>
        <w:t xml:space="preserve"> we</w:t>
      </w:r>
      <w:r>
        <w:rPr>
          <w:rFonts w:ascii="Arial" w:hAnsi="Arial" w:eastAsia="Segoe UI" w:cs="Arial"/>
          <w:color w:val="05073B"/>
          <w:sz w:val="21"/>
          <w:szCs w:val="21"/>
        </w:rPr>
        <w:t xml:space="preserve"> recognized </w:t>
      </w:r>
      <w:r>
        <w:rPr>
          <w:rFonts w:hint="eastAsia" w:ascii="Arial" w:hAnsi="Arial" w:cs="Arial"/>
          <w:color w:val="05073B"/>
          <w:sz w:val="21"/>
          <w:szCs w:val="21"/>
        </w:rPr>
        <w:t>it has come to a point to</w:t>
      </w:r>
      <w:r>
        <w:rPr>
          <w:rFonts w:ascii="Arial" w:hAnsi="Arial" w:eastAsia="Segoe UI" w:cs="Arial"/>
          <w:color w:val="05073B"/>
          <w:sz w:val="21"/>
          <w:szCs w:val="21"/>
        </w:rPr>
        <w:t xml:space="preserve"> </w:t>
      </w:r>
      <w:r>
        <w:rPr>
          <w:rFonts w:hint="eastAsia" w:ascii="Arial" w:hAnsi="Arial" w:cs="Arial"/>
          <w:color w:val="05073B"/>
          <w:sz w:val="21"/>
          <w:szCs w:val="21"/>
        </w:rPr>
        <w:t xml:space="preserve">set up </w:t>
      </w:r>
      <w:r>
        <w:rPr>
          <w:rFonts w:ascii="Arial" w:hAnsi="Arial" w:eastAsia="Segoe UI" w:cs="Arial"/>
          <w:color w:val="05073B"/>
          <w:sz w:val="21"/>
          <w:szCs w:val="21"/>
        </w:rPr>
        <w:t xml:space="preserve">a local service </w:t>
      </w:r>
      <w:r>
        <w:rPr>
          <w:rFonts w:hint="eastAsia" w:ascii="Arial" w:hAnsi="Arial" w:cs="Arial"/>
          <w:color w:val="05073B"/>
          <w:sz w:val="21"/>
          <w:szCs w:val="21"/>
          <w:lang w:eastAsia="zh-CN"/>
        </w:rPr>
        <w:t>centre</w:t>
      </w:r>
      <w:r>
        <w:rPr>
          <w:rFonts w:ascii="Arial" w:hAnsi="Arial" w:eastAsia="Segoe UI" w:cs="Arial"/>
          <w:color w:val="05073B"/>
          <w:sz w:val="21"/>
          <w:szCs w:val="21"/>
        </w:rPr>
        <w:t xml:space="preserve">. Melbourne, as a major economic and cultural hub in Australia, boasts a vast rental customer base and the world's largest LED studio, </w:t>
      </w:r>
      <w:r>
        <w:rPr>
          <w:rFonts w:hint="eastAsia" w:ascii="Arial" w:hAnsi="Arial" w:cs="Arial"/>
          <w:color w:val="05073B"/>
          <w:sz w:val="21"/>
          <w:szCs w:val="21"/>
        </w:rPr>
        <w:t>NantStudios</w:t>
      </w:r>
      <w:r>
        <w:rPr>
          <w:rFonts w:ascii="Arial" w:hAnsi="Arial" w:cs="Arial"/>
          <w:color w:val="05073B"/>
          <w:sz w:val="21"/>
          <w:szCs w:val="21"/>
        </w:rPr>
        <w:t xml:space="preserve">, </w:t>
      </w:r>
      <w:r>
        <w:rPr>
          <w:rFonts w:ascii="Arial" w:hAnsi="Arial" w:eastAsia="Segoe UI" w:cs="Arial"/>
          <w:color w:val="05073B"/>
          <w:sz w:val="21"/>
          <w:szCs w:val="21"/>
        </w:rPr>
        <w:t xml:space="preserve">providing </w:t>
      </w:r>
      <w:r>
        <w:rPr>
          <w:rFonts w:hint="eastAsia" w:ascii="Arial" w:hAnsi="Arial" w:cs="Arial"/>
          <w:color w:val="05073B"/>
          <w:sz w:val="21"/>
          <w:szCs w:val="21"/>
        </w:rPr>
        <w:t>us</w:t>
      </w:r>
      <w:r>
        <w:rPr>
          <w:rFonts w:ascii="Arial" w:hAnsi="Arial" w:eastAsia="Segoe UI" w:cs="Arial"/>
          <w:color w:val="05073B"/>
          <w:sz w:val="21"/>
          <w:szCs w:val="21"/>
        </w:rPr>
        <w:t xml:space="preserve"> with un</w:t>
      </w:r>
      <w:r>
        <w:rPr>
          <w:rFonts w:hint="eastAsia" w:ascii="Arial" w:hAnsi="Arial" w:cs="Arial"/>
          <w:color w:val="05073B"/>
          <w:sz w:val="21"/>
          <w:szCs w:val="21"/>
        </w:rPr>
        <w:t>ique</w:t>
      </w:r>
      <w:r>
        <w:rPr>
          <w:rFonts w:ascii="Arial" w:hAnsi="Arial" w:eastAsia="Segoe UI" w:cs="Arial"/>
          <w:color w:val="05073B"/>
          <w:sz w:val="21"/>
          <w:szCs w:val="21"/>
        </w:rPr>
        <w:t xml:space="preserve"> market advantages</w:t>
      </w:r>
      <w:r>
        <w:rPr>
          <w:rFonts w:hint="eastAsia" w:ascii="Arial" w:hAnsi="Arial" w:cs="Arial"/>
          <w:color w:val="05073B"/>
          <w:sz w:val="21"/>
          <w:szCs w:val="21"/>
        </w:rPr>
        <w:t>,</w:t>
      </w:r>
      <w:r>
        <w:rPr>
          <w:rFonts w:ascii="Arial" w:hAnsi="Arial" w:cs="Arial"/>
          <w:color w:val="05073B"/>
          <w:sz w:val="21"/>
          <w:szCs w:val="21"/>
        </w:rPr>
        <w:t>”</w:t>
      </w:r>
      <w:r>
        <w:rPr>
          <w:rFonts w:hint="eastAsia" w:ascii="Arial" w:hAnsi="Arial" w:cs="Arial"/>
          <w:color w:val="05073B"/>
          <w:sz w:val="21"/>
          <w:szCs w:val="21"/>
        </w:rPr>
        <w:t xml:space="preserve"> says Grace Kuo, Sales Director at ROE Visual.</w:t>
      </w:r>
    </w:p>
    <w:p>
      <w:pPr>
        <w:pStyle w:val="11"/>
        <w:spacing w:before="0" w:beforeAutospacing="0" w:after="0" w:afterAutospacing="0" w:line="26" w:lineRule="atLeast"/>
        <w:rPr>
          <w:rFonts w:hint="eastAsia" w:ascii="Arial" w:hAnsi="Arial" w:cs="Arial"/>
          <w:color w:val="05073B"/>
          <w:sz w:val="21"/>
          <w:szCs w:val="21"/>
        </w:rPr>
      </w:pPr>
    </w:p>
    <w:p>
      <w:pPr>
        <w:pStyle w:val="11"/>
        <w:spacing w:before="0" w:beforeAutospacing="0" w:after="0" w:afterAutospacing="0" w:line="26" w:lineRule="atLeast"/>
        <w:rPr>
          <w:rFonts w:ascii="Arial" w:hAnsi="Arial" w:cs="Arial"/>
          <w:sz w:val="21"/>
          <w:szCs w:val="21"/>
        </w:rPr>
      </w:pPr>
      <w:r>
        <w:rPr>
          <w:rFonts w:hint="eastAsia" w:ascii="Arial" w:hAnsi="Arial" w:cs="Arial"/>
          <w:color w:val="05073B"/>
          <w:sz w:val="21"/>
          <w:szCs w:val="21"/>
        </w:rPr>
        <w:t xml:space="preserve">The establishment of the </w:t>
      </w:r>
      <w:r>
        <w:rPr>
          <w:rFonts w:ascii="Arial" w:hAnsi="Arial" w:cs="Arial"/>
          <w:color w:val="05073B"/>
          <w:sz w:val="21"/>
          <w:szCs w:val="21"/>
        </w:rPr>
        <w:t xml:space="preserve">Australian-based </w:t>
      </w:r>
      <w:r>
        <w:rPr>
          <w:rFonts w:hint="eastAsia" w:ascii="Arial" w:hAnsi="Arial" w:cs="Arial"/>
          <w:color w:val="05073B"/>
          <w:sz w:val="21"/>
          <w:szCs w:val="21"/>
        </w:rPr>
        <w:t xml:space="preserve">office has been warmly embraced by </w:t>
      </w:r>
      <w:r>
        <w:rPr>
          <w:rFonts w:ascii="Arial" w:hAnsi="Arial" w:cs="Arial"/>
          <w:color w:val="05073B"/>
          <w:sz w:val="21"/>
          <w:szCs w:val="21"/>
        </w:rPr>
        <w:t>ROE Visual</w:t>
      </w:r>
      <w:r>
        <w:rPr>
          <w:rFonts w:hint="default" w:ascii="Arial" w:hAnsi="Arial" w:cs="Arial"/>
          <w:color w:val="05073B"/>
          <w:sz w:val="21"/>
          <w:szCs w:val="21"/>
          <w:lang w:val="en-US" w:eastAsia="zh-CN"/>
        </w:rPr>
        <w:t>’</w:t>
      </w:r>
      <w:r>
        <w:rPr>
          <w:rFonts w:ascii="Arial" w:hAnsi="Arial" w:cs="Arial"/>
          <w:color w:val="05073B"/>
          <w:sz w:val="21"/>
          <w:szCs w:val="21"/>
        </w:rPr>
        <w:t xml:space="preserve">s regional </w:t>
      </w:r>
      <w:r>
        <w:rPr>
          <w:rFonts w:hint="eastAsia" w:ascii="Arial" w:hAnsi="Arial" w:cs="Arial"/>
          <w:sz w:val="21"/>
          <w:szCs w:val="21"/>
        </w:rPr>
        <w:t>clients</w:t>
      </w:r>
      <w:r>
        <w:rPr>
          <w:rFonts w:ascii="Arial" w:hAnsi="Arial" w:cs="Arial"/>
          <w:sz w:val="21"/>
          <w:szCs w:val="21"/>
        </w:rPr>
        <w:t>, valueing</w:t>
      </w:r>
      <w:r>
        <w:rPr>
          <w:rFonts w:hint="eastAsia" w:ascii="Arial" w:hAnsi="Arial" w:cs="Arial"/>
          <w:sz w:val="21"/>
          <w:szCs w:val="21"/>
        </w:rPr>
        <w:t xml:space="preserve"> the convenience of having local support, particularly in a market challenged by its geographical distance. With the Melbourne office operational, </w:t>
      </w:r>
      <w:r>
        <w:rPr>
          <w:rFonts w:hint="eastAsia" w:ascii="Arial" w:hAnsi="Arial" w:cs="Arial"/>
          <w:sz w:val="21"/>
          <w:szCs w:val="21"/>
          <w:lang w:val="en-US" w:eastAsia="zh-CN"/>
        </w:rPr>
        <w:t xml:space="preserve">the </w:t>
      </w:r>
      <w:r>
        <w:rPr>
          <w:rFonts w:hint="eastAsia" w:ascii="Arial" w:hAnsi="Arial" w:cs="Arial"/>
          <w:sz w:val="21"/>
          <w:szCs w:val="21"/>
        </w:rPr>
        <w:t>clients</w:t>
      </w:r>
      <w:r>
        <w:rPr>
          <w:rFonts w:hint="eastAsia" w:ascii="Arial" w:hAnsi="Arial" w:cs="Arial"/>
          <w:sz w:val="21"/>
          <w:szCs w:val="21"/>
          <w:lang w:val="en-US" w:eastAsia="zh-CN"/>
        </w:rPr>
        <w:t xml:space="preserve"> in the </w:t>
      </w:r>
      <w:r>
        <w:rPr>
          <w:rFonts w:hint="eastAsia" w:ascii="Arial" w:hAnsi="Arial" w:cs="Arial"/>
          <w:color w:val="05073B"/>
          <w:sz w:val="21"/>
          <w:szCs w:val="21"/>
          <w:lang w:val="en-US" w:eastAsia="zh-CN"/>
        </w:rPr>
        <w:t>Oceanian region</w:t>
      </w:r>
      <w:r>
        <w:rPr>
          <w:rFonts w:hint="eastAsia" w:ascii="Arial" w:hAnsi="Arial" w:cs="Arial"/>
          <w:sz w:val="21"/>
          <w:szCs w:val="21"/>
        </w:rPr>
        <w:t xml:space="preserve"> can efficiently </w:t>
      </w:r>
      <w:r>
        <w:rPr>
          <w:rFonts w:ascii="Arial" w:hAnsi="Arial" w:cs="Arial"/>
          <w:sz w:val="21"/>
          <w:szCs w:val="21"/>
        </w:rPr>
        <w:t>conduct business</w:t>
      </w:r>
      <w:r>
        <w:rPr>
          <w:rFonts w:hint="eastAsia" w:ascii="Arial" w:hAnsi="Arial" w:cs="Arial"/>
          <w:sz w:val="21"/>
          <w:szCs w:val="21"/>
        </w:rPr>
        <w:t xml:space="preserve"> and receive prompt assistance from ROE Visual</w:t>
      </w:r>
      <w:r>
        <w:rPr>
          <w:rFonts w:ascii="Arial" w:hAnsi="Arial" w:cs="Arial"/>
          <w:sz w:val="21"/>
          <w:szCs w:val="21"/>
        </w:rPr>
        <w:t>.</w:t>
      </w:r>
    </w:p>
    <w:p>
      <w:pPr>
        <w:pStyle w:val="11"/>
        <w:spacing w:before="0" w:beforeAutospacing="0" w:after="0" w:afterAutospacing="0" w:line="26" w:lineRule="atLeast"/>
        <w:rPr>
          <w:rFonts w:ascii="Arial" w:hAnsi="Arial" w:cs="Arial"/>
          <w:sz w:val="21"/>
          <w:szCs w:val="21"/>
        </w:rPr>
      </w:pPr>
    </w:p>
    <w:p>
      <w:pPr>
        <w:pStyle w:val="11"/>
        <w:spacing w:before="0" w:beforeAutospacing="0" w:after="0" w:afterAutospacing="0" w:line="26" w:lineRule="atLeast"/>
        <w:rPr>
          <w:rFonts w:ascii="Arial" w:hAnsi="Arial" w:cs="Arial"/>
          <w:sz w:val="21"/>
          <w:szCs w:val="21"/>
        </w:rPr>
      </w:pPr>
      <w:r>
        <w:rPr>
          <w:rFonts w:hint="eastAsia" w:ascii="Arial" w:hAnsi="Arial" w:cs="Arial"/>
          <w:sz w:val="21"/>
          <w:szCs w:val="21"/>
        </w:rPr>
        <w:t xml:space="preserve">Featuring a range of cutting-edge products, including </w:t>
      </w:r>
      <w:r>
        <w:rPr>
          <w:rFonts w:ascii="Arial" w:hAnsi="Arial" w:cs="Arial"/>
          <w:sz w:val="21"/>
          <w:szCs w:val="21"/>
        </w:rPr>
        <w:t xml:space="preserve">Carbon </w:t>
      </w:r>
      <w:r>
        <w:rPr>
          <w:rFonts w:hint="eastAsia" w:ascii="Arial" w:hAnsi="Arial" w:cs="Arial"/>
          <w:sz w:val="21"/>
          <w:szCs w:val="21"/>
        </w:rPr>
        <w:t>CB3 MKII</w:t>
      </w:r>
      <w:r>
        <w:rPr>
          <w:rFonts w:ascii="Arial" w:hAnsi="Arial" w:cs="Arial"/>
          <w:sz w:val="21"/>
          <w:szCs w:val="21"/>
        </w:rPr>
        <w:t xml:space="preserve"> and </w:t>
      </w:r>
      <w:r>
        <w:rPr>
          <w:rFonts w:hint="eastAsia" w:ascii="Arial" w:hAnsi="Arial" w:cs="Arial"/>
          <w:sz w:val="21"/>
          <w:szCs w:val="21"/>
        </w:rPr>
        <w:t xml:space="preserve">CB5 MKII, </w:t>
      </w:r>
      <w:r>
        <w:rPr>
          <w:rFonts w:ascii="Arial" w:hAnsi="Arial" w:cs="Arial"/>
          <w:sz w:val="21"/>
          <w:szCs w:val="21"/>
        </w:rPr>
        <w:t xml:space="preserve">Topaz </w:t>
      </w:r>
      <w:r>
        <w:rPr>
          <w:rFonts w:hint="eastAsia" w:ascii="Arial" w:hAnsi="Arial" w:cs="Arial"/>
          <w:sz w:val="21"/>
          <w:szCs w:val="21"/>
        </w:rPr>
        <w:t xml:space="preserve">TP2.6, </w:t>
      </w:r>
      <w:r>
        <w:rPr>
          <w:rFonts w:ascii="Arial" w:hAnsi="Arial" w:cs="Arial"/>
          <w:sz w:val="21"/>
          <w:szCs w:val="21"/>
        </w:rPr>
        <w:t xml:space="preserve">Vanish </w:t>
      </w:r>
      <w:r>
        <w:rPr>
          <w:rFonts w:hint="eastAsia" w:ascii="Arial" w:hAnsi="Arial" w:cs="Arial"/>
          <w:sz w:val="21"/>
          <w:szCs w:val="21"/>
        </w:rPr>
        <w:t xml:space="preserve">V8T GOB, </w:t>
      </w:r>
      <w:r>
        <w:rPr>
          <w:rFonts w:hint="eastAsia" w:ascii="Arial" w:hAnsi="Arial" w:cs="Arial"/>
          <w:sz w:val="21"/>
          <w:szCs w:val="21"/>
          <w:lang w:val="en-US" w:eastAsia="zh-CN"/>
        </w:rPr>
        <w:t xml:space="preserve">and </w:t>
      </w:r>
      <w:r>
        <w:rPr>
          <w:rFonts w:ascii="Arial" w:hAnsi="Arial" w:cs="Arial"/>
          <w:sz w:val="21"/>
          <w:szCs w:val="21"/>
        </w:rPr>
        <w:t xml:space="preserve">Graphite </w:t>
      </w:r>
      <w:r>
        <w:rPr>
          <w:rFonts w:hint="eastAsia" w:ascii="Arial" w:hAnsi="Arial" w:cs="Arial"/>
          <w:sz w:val="21"/>
          <w:szCs w:val="21"/>
        </w:rPr>
        <w:t>GP2.6, the ROE premises</w:t>
      </w:r>
      <w:r>
        <w:rPr>
          <w:rFonts w:ascii="Arial" w:hAnsi="Arial" w:cs="Arial"/>
          <w:sz w:val="21"/>
          <w:szCs w:val="21"/>
        </w:rPr>
        <w:t xml:space="preserve"> offers a stunning demo space.  As market demand grows, the company plans to expand the sample display area to </w:t>
      </w:r>
      <w:r>
        <w:rPr>
          <w:rFonts w:hint="eastAsia" w:ascii="Arial" w:hAnsi="Arial" w:cs="Arial"/>
          <w:sz w:val="21"/>
          <w:szCs w:val="21"/>
        </w:rPr>
        <w:t>provide</w:t>
      </w:r>
      <w:r>
        <w:rPr>
          <w:rFonts w:ascii="Arial" w:hAnsi="Arial" w:cs="Arial"/>
          <w:sz w:val="21"/>
          <w:szCs w:val="21"/>
        </w:rPr>
        <w:t xml:space="preserve"> clients</w:t>
      </w:r>
      <w:r>
        <w:rPr>
          <w:rFonts w:hint="eastAsia" w:ascii="Arial" w:hAnsi="Arial" w:cs="Arial"/>
          <w:sz w:val="21"/>
          <w:szCs w:val="21"/>
        </w:rPr>
        <w:t xml:space="preserve"> with</w:t>
      </w:r>
      <w:r>
        <w:rPr>
          <w:rFonts w:ascii="Arial" w:hAnsi="Arial" w:cs="Arial"/>
          <w:sz w:val="21"/>
          <w:szCs w:val="21"/>
        </w:rPr>
        <w:t xml:space="preserve"> a</w:t>
      </w:r>
      <w:r>
        <w:rPr>
          <w:rFonts w:hint="eastAsia" w:ascii="Arial" w:hAnsi="Arial" w:cs="Arial"/>
          <w:sz w:val="21"/>
          <w:szCs w:val="21"/>
        </w:rPr>
        <w:t>n even</w:t>
      </w:r>
      <w:r>
        <w:rPr>
          <w:rFonts w:ascii="Arial" w:hAnsi="Arial" w:cs="Arial"/>
          <w:sz w:val="21"/>
          <w:szCs w:val="21"/>
        </w:rPr>
        <w:t xml:space="preserve"> wider range of options.</w:t>
      </w:r>
    </w:p>
    <w:p>
      <w:pPr>
        <w:pStyle w:val="11"/>
        <w:spacing w:before="0" w:beforeAutospacing="0" w:after="0" w:afterAutospacing="0" w:line="26" w:lineRule="atLeast"/>
        <w:rPr>
          <w:rFonts w:ascii="Arial" w:hAnsi="Arial" w:cs="Arial"/>
          <w:sz w:val="21"/>
          <w:szCs w:val="21"/>
        </w:rPr>
      </w:pPr>
    </w:p>
    <w:p>
      <w:pPr>
        <w:pStyle w:val="11"/>
        <w:spacing w:before="0" w:beforeAutospacing="0" w:after="0" w:afterAutospacing="0" w:line="26" w:lineRule="atLeast"/>
        <w:rPr>
          <w:rFonts w:hint="default" w:ascii="Arial" w:hAnsi="Arial" w:eastAsia="宋体" w:cs="Arial"/>
          <w:sz w:val="21"/>
          <w:szCs w:val="21"/>
          <w:lang w:val="en-US" w:eastAsia="zh-CN"/>
        </w:rPr>
      </w:pPr>
      <w:r>
        <w:rPr>
          <w:rFonts w:ascii="Arial" w:hAnsi="Arial" w:cs="Arial"/>
          <w:sz w:val="21"/>
          <w:szCs w:val="21"/>
        </w:rPr>
        <w:t xml:space="preserve">ROE Visual warmly invites clients to visit our Melbourne office and explore collaboration opportunities. Committed to excellence and customer satisfaction, we look forward to fostering lasting partnerships and serving the needs of our clients in </w:t>
      </w:r>
      <w:bookmarkStart w:id="0" w:name="_GoBack"/>
      <w:r>
        <w:rPr>
          <w:rFonts w:hint="eastAsia" w:ascii="Arial" w:hAnsi="Arial" w:cs="Arial"/>
          <w:sz w:val="21"/>
          <w:szCs w:val="21"/>
          <w:lang w:val="en-US" w:eastAsia="zh-CN"/>
        </w:rPr>
        <w:t xml:space="preserve">the </w:t>
      </w:r>
      <w:r>
        <w:rPr>
          <w:rFonts w:hint="eastAsia" w:ascii="Arial" w:hAnsi="Arial" w:cs="Arial"/>
          <w:color w:val="05073B"/>
          <w:sz w:val="21"/>
          <w:szCs w:val="21"/>
          <w:lang w:val="en-US" w:eastAsia="zh-CN"/>
        </w:rPr>
        <w:t>Oceanian region</w:t>
      </w:r>
      <w:bookmarkEnd w:id="0"/>
      <w:r>
        <w:rPr>
          <w:rFonts w:ascii="Arial" w:hAnsi="Arial" w:cs="Arial"/>
          <w:sz w:val="21"/>
          <w:szCs w:val="21"/>
        </w:rPr>
        <w:t xml:space="preserve"> and beyond.</w:t>
      </w:r>
      <w:r>
        <w:rPr>
          <w:rFonts w:hint="eastAsia" w:ascii="Arial" w:hAnsi="Arial" w:cs="Arial"/>
          <w:sz w:val="21"/>
          <w:szCs w:val="21"/>
          <w:lang w:val="en-US" w:eastAsia="zh-CN"/>
        </w:rPr>
        <w:t xml:space="preserve"> Before your visit, please reach out to </w:t>
      </w:r>
      <w:r>
        <w:rPr>
          <w:rFonts w:hint="eastAsia" w:ascii="Arial" w:hAnsi="Arial" w:cs="Arial"/>
          <w:sz w:val="21"/>
          <w:szCs w:val="21"/>
        </w:rPr>
        <w:fldChar w:fldCharType="begin"/>
      </w:r>
      <w:r>
        <w:rPr>
          <w:rFonts w:hint="eastAsia" w:ascii="Arial" w:hAnsi="Arial" w:cs="Arial"/>
          <w:sz w:val="21"/>
          <w:szCs w:val="21"/>
        </w:rPr>
        <w:instrText xml:space="preserve"> HYPERLINK "mailto:liam@roevisual.com" </w:instrText>
      </w:r>
      <w:r>
        <w:rPr>
          <w:rFonts w:hint="eastAsia" w:ascii="Arial" w:hAnsi="Arial" w:cs="Arial"/>
          <w:sz w:val="21"/>
          <w:szCs w:val="21"/>
        </w:rPr>
        <w:fldChar w:fldCharType="separate"/>
      </w:r>
      <w:r>
        <w:rPr>
          <w:rStyle w:val="20"/>
          <w:rFonts w:hint="eastAsia" w:ascii="Arial" w:hAnsi="Arial" w:cs="Arial"/>
          <w:sz w:val="21"/>
          <w:szCs w:val="21"/>
        </w:rPr>
        <w:t>liam@roevisual.com</w:t>
      </w:r>
      <w:r>
        <w:rPr>
          <w:rFonts w:hint="eastAsia" w:ascii="Arial" w:hAnsi="Arial" w:cs="Arial"/>
          <w:sz w:val="21"/>
          <w:szCs w:val="21"/>
        </w:rPr>
        <w:fldChar w:fldCharType="end"/>
      </w:r>
      <w:r>
        <w:rPr>
          <w:rFonts w:hint="eastAsia" w:ascii="Arial" w:hAnsi="Arial" w:cs="Arial"/>
          <w:sz w:val="21"/>
          <w:szCs w:val="21"/>
          <w:lang w:val="en-US" w:eastAsia="zh-CN"/>
        </w:rPr>
        <w:t xml:space="preserve"> to make a reservation.</w:t>
      </w:r>
    </w:p>
    <w:p>
      <w:pPr>
        <w:widowControl/>
        <w:jc w:val="left"/>
        <w:rPr>
          <w:rFonts w:ascii="Arial" w:hAnsi="Arial" w:cs="Arial"/>
          <w:kern w:val="0"/>
          <w:szCs w:val="21"/>
        </w:rPr>
      </w:pPr>
    </w:p>
    <w:p>
      <w:pPr>
        <w:widowControl/>
        <w:jc w:val="left"/>
        <w:rPr>
          <w:rFonts w:ascii="Arial" w:hAnsi="Arial" w:cs="Arial"/>
          <w:kern w:val="0"/>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1C22"/>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2A62291"/>
    <w:rsid w:val="035C7400"/>
    <w:rsid w:val="03726617"/>
    <w:rsid w:val="03885E3A"/>
    <w:rsid w:val="03A21FC3"/>
    <w:rsid w:val="03B24C65"/>
    <w:rsid w:val="03CF143F"/>
    <w:rsid w:val="04654848"/>
    <w:rsid w:val="051060E7"/>
    <w:rsid w:val="052E656D"/>
    <w:rsid w:val="06CC603E"/>
    <w:rsid w:val="07966D78"/>
    <w:rsid w:val="07975B80"/>
    <w:rsid w:val="08E3690B"/>
    <w:rsid w:val="08F17FDE"/>
    <w:rsid w:val="09840E52"/>
    <w:rsid w:val="09C5563A"/>
    <w:rsid w:val="0A002BCE"/>
    <w:rsid w:val="0B332B30"/>
    <w:rsid w:val="0B352EC2"/>
    <w:rsid w:val="0B522B50"/>
    <w:rsid w:val="0B550CF8"/>
    <w:rsid w:val="0B7D3DAB"/>
    <w:rsid w:val="0B80646A"/>
    <w:rsid w:val="0B9F3D21"/>
    <w:rsid w:val="0BEF4CA9"/>
    <w:rsid w:val="0C5B5B19"/>
    <w:rsid w:val="0D004C93"/>
    <w:rsid w:val="0D3C5EDA"/>
    <w:rsid w:val="0DD56DAF"/>
    <w:rsid w:val="0DEE0F90"/>
    <w:rsid w:val="0DFF2F63"/>
    <w:rsid w:val="0E0F33E0"/>
    <w:rsid w:val="0E19425F"/>
    <w:rsid w:val="0E7E3E33"/>
    <w:rsid w:val="0E924011"/>
    <w:rsid w:val="0EBF7ACB"/>
    <w:rsid w:val="0EDF5F13"/>
    <w:rsid w:val="0F5E7B4C"/>
    <w:rsid w:val="0F5F2145"/>
    <w:rsid w:val="0FD77389"/>
    <w:rsid w:val="10D5022E"/>
    <w:rsid w:val="129117F0"/>
    <w:rsid w:val="12957C2C"/>
    <w:rsid w:val="13593D97"/>
    <w:rsid w:val="14072D17"/>
    <w:rsid w:val="14333BA0"/>
    <w:rsid w:val="145F3F63"/>
    <w:rsid w:val="14C01423"/>
    <w:rsid w:val="15804BC3"/>
    <w:rsid w:val="15897F1C"/>
    <w:rsid w:val="158A67D1"/>
    <w:rsid w:val="158F4E06"/>
    <w:rsid w:val="164C5177"/>
    <w:rsid w:val="16730284"/>
    <w:rsid w:val="16A86180"/>
    <w:rsid w:val="1723614E"/>
    <w:rsid w:val="17451C21"/>
    <w:rsid w:val="17487963"/>
    <w:rsid w:val="17AC7EF2"/>
    <w:rsid w:val="180B683E"/>
    <w:rsid w:val="183D4FEE"/>
    <w:rsid w:val="18BE3C59"/>
    <w:rsid w:val="192D0BBE"/>
    <w:rsid w:val="194859F8"/>
    <w:rsid w:val="19B26479"/>
    <w:rsid w:val="19BD63E6"/>
    <w:rsid w:val="1A0C35CC"/>
    <w:rsid w:val="1A872550"/>
    <w:rsid w:val="1B09565B"/>
    <w:rsid w:val="1B571712"/>
    <w:rsid w:val="1B854787"/>
    <w:rsid w:val="1C0E117B"/>
    <w:rsid w:val="1C1B3898"/>
    <w:rsid w:val="1C4306F9"/>
    <w:rsid w:val="1CB12000"/>
    <w:rsid w:val="1D444728"/>
    <w:rsid w:val="1D473592"/>
    <w:rsid w:val="1DC046F7"/>
    <w:rsid w:val="1DF06690"/>
    <w:rsid w:val="1EF073CF"/>
    <w:rsid w:val="20340A84"/>
    <w:rsid w:val="20AC0F62"/>
    <w:rsid w:val="20E57FD0"/>
    <w:rsid w:val="21471D75"/>
    <w:rsid w:val="21515666"/>
    <w:rsid w:val="21535882"/>
    <w:rsid w:val="217D46AD"/>
    <w:rsid w:val="21937BD3"/>
    <w:rsid w:val="221E7C3E"/>
    <w:rsid w:val="222A4C37"/>
    <w:rsid w:val="22851A6B"/>
    <w:rsid w:val="22890142"/>
    <w:rsid w:val="22AB304E"/>
    <w:rsid w:val="23897339"/>
    <w:rsid w:val="23D07F22"/>
    <w:rsid w:val="240A5365"/>
    <w:rsid w:val="24A618AA"/>
    <w:rsid w:val="25072C0B"/>
    <w:rsid w:val="252437BD"/>
    <w:rsid w:val="2545582F"/>
    <w:rsid w:val="25600337"/>
    <w:rsid w:val="25A9301A"/>
    <w:rsid w:val="263E265D"/>
    <w:rsid w:val="2653194C"/>
    <w:rsid w:val="26BB5A5B"/>
    <w:rsid w:val="27007912"/>
    <w:rsid w:val="277976C4"/>
    <w:rsid w:val="27C43035"/>
    <w:rsid w:val="284657F9"/>
    <w:rsid w:val="28BF4CB0"/>
    <w:rsid w:val="290563D8"/>
    <w:rsid w:val="290F6532"/>
    <w:rsid w:val="29152C9E"/>
    <w:rsid w:val="29172227"/>
    <w:rsid w:val="29226266"/>
    <w:rsid w:val="2967011C"/>
    <w:rsid w:val="29A529F3"/>
    <w:rsid w:val="2A5B5BD4"/>
    <w:rsid w:val="2A662182"/>
    <w:rsid w:val="2B004385"/>
    <w:rsid w:val="2B3C2EE3"/>
    <w:rsid w:val="2B45448D"/>
    <w:rsid w:val="2B512E32"/>
    <w:rsid w:val="2BBB474F"/>
    <w:rsid w:val="2BC96E6C"/>
    <w:rsid w:val="2C213112"/>
    <w:rsid w:val="2CA90257"/>
    <w:rsid w:val="2D727090"/>
    <w:rsid w:val="2D761431"/>
    <w:rsid w:val="2DF15178"/>
    <w:rsid w:val="2E734E6D"/>
    <w:rsid w:val="2EEA7450"/>
    <w:rsid w:val="2F2E6FE6"/>
    <w:rsid w:val="2F436F36"/>
    <w:rsid w:val="2FA06CBB"/>
    <w:rsid w:val="2FC02334"/>
    <w:rsid w:val="2FCF0AD4"/>
    <w:rsid w:val="304C1E1A"/>
    <w:rsid w:val="305D5DD5"/>
    <w:rsid w:val="308C2216"/>
    <w:rsid w:val="30C3032E"/>
    <w:rsid w:val="31880C30"/>
    <w:rsid w:val="31C134EE"/>
    <w:rsid w:val="32002EBC"/>
    <w:rsid w:val="320504D2"/>
    <w:rsid w:val="32063987"/>
    <w:rsid w:val="325F4087"/>
    <w:rsid w:val="326E42CA"/>
    <w:rsid w:val="3283448B"/>
    <w:rsid w:val="32886F74"/>
    <w:rsid w:val="32AF1DCA"/>
    <w:rsid w:val="32D54349"/>
    <w:rsid w:val="33055592"/>
    <w:rsid w:val="33517E72"/>
    <w:rsid w:val="3369683F"/>
    <w:rsid w:val="33DC5263"/>
    <w:rsid w:val="34050C5E"/>
    <w:rsid w:val="3475127C"/>
    <w:rsid w:val="35123632"/>
    <w:rsid w:val="35393FDB"/>
    <w:rsid w:val="35930135"/>
    <w:rsid w:val="35942299"/>
    <w:rsid w:val="3676199F"/>
    <w:rsid w:val="36BC5D9F"/>
    <w:rsid w:val="36CF381D"/>
    <w:rsid w:val="36E25286"/>
    <w:rsid w:val="37164F30"/>
    <w:rsid w:val="39002C48"/>
    <w:rsid w:val="391D25A6"/>
    <w:rsid w:val="39754190"/>
    <w:rsid w:val="397843D5"/>
    <w:rsid w:val="3981180A"/>
    <w:rsid w:val="398301F6"/>
    <w:rsid w:val="39A20BE3"/>
    <w:rsid w:val="3A6A35C8"/>
    <w:rsid w:val="3A7C11F1"/>
    <w:rsid w:val="3ADC5AE1"/>
    <w:rsid w:val="3AED390C"/>
    <w:rsid w:val="3B11613A"/>
    <w:rsid w:val="3B950B19"/>
    <w:rsid w:val="3B99768F"/>
    <w:rsid w:val="3BA83D2E"/>
    <w:rsid w:val="3C003E02"/>
    <w:rsid w:val="3C616750"/>
    <w:rsid w:val="3CF339F5"/>
    <w:rsid w:val="3D112CD6"/>
    <w:rsid w:val="3D232155"/>
    <w:rsid w:val="3D2D0B07"/>
    <w:rsid w:val="3ECE3F45"/>
    <w:rsid w:val="3EE2453F"/>
    <w:rsid w:val="3EE576C2"/>
    <w:rsid w:val="3F066328"/>
    <w:rsid w:val="3F4D5267"/>
    <w:rsid w:val="3F974202"/>
    <w:rsid w:val="41CA71DA"/>
    <w:rsid w:val="41DB1250"/>
    <w:rsid w:val="42092064"/>
    <w:rsid w:val="42554F47"/>
    <w:rsid w:val="43DB4131"/>
    <w:rsid w:val="441C5213"/>
    <w:rsid w:val="44AF1C54"/>
    <w:rsid w:val="44BD4C3D"/>
    <w:rsid w:val="44E43BD2"/>
    <w:rsid w:val="451E392D"/>
    <w:rsid w:val="45EC715D"/>
    <w:rsid w:val="46535859"/>
    <w:rsid w:val="47AA1CA0"/>
    <w:rsid w:val="47D05559"/>
    <w:rsid w:val="480A63EB"/>
    <w:rsid w:val="483F67DB"/>
    <w:rsid w:val="484C255F"/>
    <w:rsid w:val="487B2E45"/>
    <w:rsid w:val="48A14928"/>
    <w:rsid w:val="48A91760"/>
    <w:rsid w:val="48BF0F83"/>
    <w:rsid w:val="495E40CF"/>
    <w:rsid w:val="49B91E77"/>
    <w:rsid w:val="49D203C7"/>
    <w:rsid w:val="49DB70E6"/>
    <w:rsid w:val="49DF43B4"/>
    <w:rsid w:val="4A0B6C59"/>
    <w:rsid w:val="4A9B5A20"/>
    <w:rsid w:val="4B111663"/>
    <w:rsid w:val="4B223A4B"/>
    <w:rsid w:val="4B7F2C4C"/>
    <w:rsid w:val="4C40062D"/>
    <w:rsid w:val="4D754219"/>
    <w:rsid w:val="4E265F94"/>
    <w:rsid w:val="4E2D698F"/>
    <w:rsid w:val="4EEE524A"/>
    <w:rsid w:val="4F1A33B7"/>
    <w:rsid w:val="4F310701"/>
    <w:rsid w:val="4F740094"/>
    <w:rsid w:val="4FFA6D45"/>
    <w:rsid w:val="50DE21C3"/>
    <w:rsid w:val="52AC189A"/>
    <w:rsid w:val="53424C8B"/>
    <w:rsid w:val="53472579"/>
    <w:rsid w:val="53682217"/>
    <w:rsid w:val="539B628C"/>
    <w:rsid w:val="54120B01"/>
    <w:rsid w:val="542B2140"/>
    <w:rsid w:val="54E12281"/>
    <w:rsid w:val="54E83610"/>
    <w:rsid w:val="553F53E7"/>
    <w:rsid w:val="5563538C"/>
    <w:rsid w:val="55951E4D"/>
    <w:rsid w:val="55E46FF7"/>
    <w:rsid w:val="566B3165"/>
    <w:rsid w:val="568D446F"/>
    <w:rsid w:val="56F42740"/>
    <w:rsid w:val="570606C5"/>
    <w:rsid w:val="57266671"/>
    <w:rsid w:val="57691F00"/>
    <w:rsid w:val="576C10E8"/>
    <w:rsid w:val="580469B3"/>
    <w:rsid w:val="58384463"/>
    <w:rsid w:val="599C5596"/>
    <w:rsid w:val="59C4289D"/>
    <w:rsid w:val="59FB55E7"/>
    <w:rsid w:val="5A596966"/>
    <w:rsid w:val="5AFC7E15"/>
    <w:rsid w:val="5B9938B6"/>
    <w:rsid w:val="5C084598"/>
    <w:rsid w:val="5C2238AB"/>
    <w:rsid w:val="5C4A4BB0"/>
    <w:rsid w:val="5C983B6D"/>
    <w:rsid w:val="5CFF3BED"/>
    <w:rsid w:val="5D175FB6"/>
    <w:rsid w:val="5D5C103F"/>
    <w:rsid w:val="5D784DE9"/>
    <w:rsid w:val="5DFA38AA"/>
    <w:rsid w:val="5E341674"/>
    <w:rsid w:val="5E554513"/>
    <w:rsid w:val="5EBA601D"/>
    <w:rsid w:val="5EE74938"/>
    <w:rsid w:val="5FF74788"/>
    <w:rsid w:val="60471B32"/>
    <w:rsid w:val="604F1B81"/>
    <w:rsid w:val="60DB04CD"/>
    <w:rsid w:val="60FA4DF7"/>
    <w:rsid w:val="611C42B6"/>
    <w:rsid w:val="61307E05"/>
    <w:rsid w:val="61C40F61"/>
    <w:rsid w:val="620B3335"/>
    <w:rsid w:val="63750765"/>
    <w:rsid w:val="64255382"/>
    <w:rsid w:val="64540CC2"/>
    <w:rsid w:val="652F7039"/>
    <w:rsid w:val="65534AD5"/>
    <w:rsid w:val="65624D19"/>
    <w:rsid w:val="65DF066E"/>
    <w:rsid w:val="662E553C"/>
    <w:rsid w:val="66901BDD"/>
    <w:rsid w:val="6725019F"/>
    <w:rsid w:val="675E59B4"/>
    <w:rsid w:val="676034DA"/>
    <w:rsid w:val="676236F6"/>
    <w:rsid w:val="69124CA8"/>
    <w:rsid w:val="69670B4F"/>
    <w:rsid w:val="69790883"/>
    <w:rsid w:val="69912070"/>
    <w:rsid w:val="69931944"/>
    <w:rsid w:val="69A753F0"/>
    <w:rsid w:val="69D960E1"/>
    <w:rsid w:val="6A1762E7"/>
    <w:rsid w:val="6A3C6480"/>
    <w:rsid w:val="6A721EA2"/>
    <w:rsid w:val="6B6643D7"/>
    <w:rsid w:val="6BC04355"/>
    <w:rsid w:val="6BC57C94"/>
    <w:rsid w:val="6BE648F5"/>
    <w:rsid w:val="6C5775A1"/>
    <w:rsid w:val="6C8D4D71"/>
    <w:rsid w:val="6D370472"/>
    <w:rsid w:val="6D5D0BE7"/>
    <w:rsid w:val="6E2711F5"/>
    <w:rsid w:val="6E4B1466"/>
    <w:rsid w:val="6EDF73DA"/>
    <w:rsid w:val="6F74233B"/>
    <w:rsid w:val="6FC00FB9"/>
    <w:rsid w:val="70010952"/>
    <w:rsid w:val="707B4C5A"/>
    <w:rsid w:val="70AE54CB"/>
    <w:rsid w:val="715765B2"/>
    <w:rsid w:val="71883D59"/>
    <w:rsid w:val="71DE7E1D"/>
    <w:rsid w:val="720F0BB7"/>
    <w:rsid w:val="7219638B"/>
    <w:rsid w:val="727D7636"/>
    <w:rsid w:val="72A9042B"/>
    <w:rsid w:val="73E55492"/>
    <w:rsid w:val="7406353F"/>
    <w:rsid w:val="74277859"/>
    <w:rsid w:val="75530B22"/>
    <w:rsid w:val="758D5DE2"/>
    <w:rsid w:val="75971C64"/>
    <w:rsid w:val="75B23A9A"/>
    <w:rsid w:val="75DE488F"/>
    <w:rsid w:val="764D2321"/>
    <w:rsid w:val="76A553AD"/>
    <w:rsid w:val="78F817C4"/>
    <w:rsid w:val="79103E0A"/>
    <w:rsid w:val="79CC49FF"/>
    <w:rsid w:val="79DF2984"/>
    <w:rsid w:val="7A666C01"/>
    <w:rsid w:val="7AE75F94"/>
    <w:rsid w:val="7B3448CD"/>
    <w:rsid w:val="7BC2051E"/>
    <w:rsid w:val="7BC73045"/>
    <w:rsid w:val="7BE40725"/>
    <w:rsid w:val="7C2F6DB5"/>
    <w:rsid w:val="7CA51C63"/>
    <w:rsid w:val="7CC320E9"/>
    <w:rsid w:val="7CE65DD7"/>
    <w:rsid w:val="7DE75736"/>
    <w:rsid w:val="7E611BB9"/>
    <w:rsid w:val="7E773492"/>
    <w:rsid w:val="7E890F07"/>
    <w:rsid w:val="7E8B6C36"/>
    <w:rsid w:val="7EA30424"/>
    <w:rsid w:val="7F0864D9"/>
    <w:rsid w:val="7F17671C"/>
    <w:rsid w:val="7F4C4618"/>
    <w:rsid w:val="7F9A1827"/>
    <w:rsid w:val="7FA51BD1"/>
    <w:rsid w:val="7FBA7941"/>
    <w:rsid w:val="7FC44AF6"/>
    <w:rsid w:val="7FC71EF0"/>
    <w:rsid w:val="7FEA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autoRedefine/>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autoRedefine/>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autoRedefine/>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6">
    <w:name w:val="annotation text"/>
    <w:basedOn w:val="1"/>
    <w:link w:val="31"/>
    <w:autoRedefine/>
    <w:qFormat/>
    <w:uiPriority w:val="0"/>
    <w:pPr>
      <w:jc w:val="left"/>
    </w:pPr>
  </w:style>
  <w:style w:type="paragraph" w:styleId="7">
    <w:name w:val="Date"/>
    <w:basedOn w:val="1"/>
    <w:next w:val="1"/>
    <w:link w:val="27"/>
    <w:autoRedefine/>
    <w:unhideWhenUsed/>
    <w:qFormat/>
    <w:uiPriority w:val="99"/>
    <w:pPr>
      <w:ind w:left="100" w:leftChars="2500"/>
    </w:pPr>
    <w:rPr>
      <w:rFonts w:cs="Times New Roman"/>
    </w:rPr>
  </w:style>
  <w:style w:type="paragraph" w:styleId="8">
    <w:name w:val="Balloon Text"/>
    <w:basedOn w:val="1"/>
    <w:link w:val="23"/>
    <w:autoRedefine/>
    <w:qFormat/>
    <w:uiPriority w:val="0"/>
    <w:rPr>
      <w:rFonts w:ascii="Times New Roman" w:hAnsi="Times New Roman" w:cs="Times New Roman"/>
      <w:kern w:val="0"/>
      <w:sz w:val="18"/>
      <w:szCs w:val="18"/>
    </w:rPr>
  </w:style>
  <w:style w:type="paragraph" w:styleId="9">
    <w:name w:val="footer"/>
    <w:basedOn w:val="1"/>
    <w:link w:val="24"/>
    <w:autoRedefine/>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autoRedefine/>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autoRedefine/>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autoRedefine/>
    <w:semiHidden/>
    <w:unhideWhenUsed/>
    <w:qFormat/>
    <w:uiPriority w:val="99"/>
    <w:rPr>
      <w:b/>
      <w:bCs/>
    </w:rPr>
  </w:style>
  <w:style w:type="table" w:styleId="15">
    <w:name w:val="Table Grid"/>
    <w:basedOn w:val="14"/>
    <w:autoRedefine/>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autoRedefine/>
    <w:qFormat/>
    <w:uiPriority w:val="22"/>
    <w:rPr>
      <w:b/>
      <w:bCs/>
    </w:rPr>
  </w:style>
  <w:style w:type="character" w:styleId="18">
    <w:name w:val="FollowedHyperlink"/>
    <w:basedOn w:val="16"/>
    <w:autoRedefine/>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autoRedefine/>
    <w:qFormat/>
    <w:uiPriority w:val="20"/>
    <w:rPr>
      <w:i/>
      <w:iCs/>
    </w:rPr>
  </w:style>
  <w:style w:type="character" w:styleId="20">
    <w:name w:val="Hyperlink"/>
    <w:autoRedefine/>
    <w:unhideWhenUsed/>
    <w:qFormat/>
    <w:uiPriority w:val="99"/>
    <w:rPr>
      <w:color w:val="0000FF"/>
      <w:u w:val="single"/>
    </w:rPr>
  </w:style>
  <w:style w:type="character" w:styleId="21">
    <w:name w:val="annotation reference"/>
    <w:autoRedefine/>
    <w:semiHidden/>
    <w:unhideWhenUsed/>
    <w:qFormat/>
    <w:uiPriority w:val="99"/>
    <w:rPr>
      <w:sz w:val="21"/>
      <w:szCs w:val="21"/>
    </w:rPr>
  </w:style>
  <w:style w:type="character" w:customStyle="1" w:styleId="22">
    <w:name w:val="t_tag"/>
    <w:basedOn w:val="16"/>
    <w:autoRedefine/>
    <w:qFormat/>
    <w:uiPriority w:val="0"/>
  </w:style>
  <w:style w:type="character" w:customStyle="1" w:styleId="23">
    <w:name w:val="Balloon Text Char"/>
    <w:link w:val="8"/>
    <w:autoRedefine/>
    <w:qFormat/>
    <w:uiPriority w:val="0"/>
    <w:rPr>
      <w:sz w:val="18"/>
      <w:szCs w:val="18"/>
    </w:rPr>
  </w:style>
  <w:style w:type="character" w:customStyle="1" w:styleId="24">
    <w:name w:val="Footer Char"/>
    <w:link w:val="9"/>
    <w:autoRedefine/>
    <w:qFormat/>
    <w:uiPriority w:val="0"/>
    <w:rPr>
      <w:sz w:val="18"/>
      <w:szCs w:val="18"/>
    </w:rPr>
  </w:style>
  <w:style w:type="character" w:customStyle="1" w:styleId="25">
    <w:name w:val="未处理的提及1"/>
    <w:autoRedefine/>
    <w:unhideWhenUsed/>
    <w:qFormat/>
    <w:uiPriority w:val="99"/>
    <w:rPr>
      <w:color w:val="605E5C"/>
      <w:shd w:val="clear" w:color="auto" w:fill="E1DFDD"/>
    </w:rPr>
  </w:style>
  <w:style w:type="character" w:customStyle="1" w:styleId="26">
    <w:name w:val="Header Char"/>
    <w:link w:val="10"/>
    <w:autoRedefine/>
    <w:qFormat/>
    <w:uiPriority w:val="0"/>
    <w:rPr>
      <w:sz w:val="18"/>
      <w:szCs w:val="18"/>
    </w:rPr>
  </w:style>
  <w:style w:type="character" w:customStyle="1" w:styleId="27">
    <w:name w:val="Date Char"/>
    <w:link w:val="7"/>
    <w:autoRedefine/>
    <w:semiHidden/>
    <w:qFormat/>
    <w:uiPriority w:val="99"/>
    <w:rPr>
      <w:rFonts w:ascii="Calibri" w:hAnsi="Calibri" w:cs="黑体"/>
      <w:kern w:val="2"/>
      <w:sz w:val="21"/>
      <w:szCs w:val="22"/>
    </w:rPr>
  </w:style>
  <w:style w:type="paragraph" w:customStyle="1" w:styleId="28">
    <w:name w:val="List Paragraph1"/>
    <w:basedOn w:val="1"/>
    <w:autoRedefine/>
    <w:qFormat/>
    <w:uiPriority w:val="0"/>
    <w:pPr>
      <w:ind w:firstLine="420" w:firstLineChars="200"/>
    </w:pPr>
  </w:style>
  <w:style w:type="character" w:customStyle="1" w:styleId="29">
    <w:name w:val="Title Char"/>
    <w:link w:val="12"/>
    <w:autoRedefine/>
    <w:qFormat/>
    <w:uiPriority w:val="10"/>
    <w:rPr>
      <w:rFonts w:ascii="等线 Light" w:hAnsi="等线 Light" w:eastAsia="等线 Light"/>
      <w:b/>
      <w:bCs/>
      <w:kern w:val="2"/>
      <w:sz w:val="32"/>
      <w:szCs w:val="32"/>
    </w:rPr>
  </w:style>
  <w:style w:type="character" w:customStyle="1" w:styleId="30">
    <w:name w:val="Heading 1 Char"/>
    <w:link w:val="2"/>
    <w:autoRedefine/>
    <w:qFormat/>
    <w:uiPriority w:val="9"/>
    <w:rPr>
      <w:rFonts w:ascii="宋体" w:hAnsi="宋体" w:cs="宋体"/>
      <w:b/>
      <w:bCs/>
      <w:kern w:val="36"/>
      <w:sz w:val="48"/>
      <w:szCs w:val="48"/>
    </w:rPr>
  </w:style>
  <w:style w:type="character" w:customStyle="1" w:styleId="31">
    <w:name w:val="Comment Text Char"/>
    <w:link w:val="6"/>
    <w:autoRedefine/>
    <w:qFormat/>
    <w:uiPriority w:val="0"/>
    <w:rPr>
      <w:rFonts w:ascii="Calibri" w:hAnsi="Calibri" w:cs="黑体"/>
      <w:kern w:val="2"/>
      <w:sz w:val="21"/>
      <w:szCs w:val="22"/>
    </w:rPr>
  </w:style>
  <w:style w:type="character" w:customStyle="1" w:styleId="32">
    <w:name w:val="Comment Subject Char"/>
    <w:link w:val="13"/>
    <w:autoRedefine/>
    <w:semiHidden/>
    <w:qFormat/>
    <w:uiPriority w:val="99"/>
    <w:rPr>
      <w:rFonts w:ascii="Calibri" w:hAnsi="Calibri" w:cs="黑体"/>
      <w:b/>
      <w:bCs/>
      <w:kern w:val="2"/>
      <w:sz w:val="21"/>
      <w:szCs w:val="22"/>
    </w:rPr>
  </w:style>
  <w:style w:type="character" w:customStyle="1" w:styleId="33">
    <w:name w:val="Heading 4 Char"/>
    <w:link w:val="5"/>
    <w:autoRedefine/>
    <w:semiHidden/>
    <w:qFormat/>
    <w:uiPriority w:val="9"/>
    <w:rPr>
      <w:rFonts w:ascii="等线 Light" w:hAnsi="等线 Light" w:eastAsia="等线 Light" w:cs="Times New Roman"/>
      <w:b/>
      <w:bCs/>
      <w:kern w:val="2"/>
      <w:sz w:val="28"/>
      <w:szCs w:val="28"/>
    </w:rPr>
  </w:style>
  <w:style w:type="paragraph" w:customStyle="1" w:styleId="34">
    <w:name w:val="修订1"/>
    <w:autoRedefine/>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autoRedefine/>
    <w:qFormat/>
    <w:uiPriority w:val="99"/>
    <w:rPr>
      <w:color w:val="605E5C"/>
      <w:shd w:val="clear" w:color="auto" w:fill="E1DFDD"/>
    </w:rPr>
  </w:style>
  <w:style w:type="paragraph" w:customStyle="1" w:styleId="36">
    <w:name w:val="Revision1"/>
    <w:autoRedefine/>
    <w:hidden/>
    <w:semiHidden/>
    <w:qFormat/>
    <w:uiPriority w:val="99"/>
    <w:rPr>
      <w:rFonts w:ascii="Calibri" w:hAnsi="Calibri" w:eastAsia="宋体" w:cs="黑体"/>
      <w:kern w:val="2"/>
      <w:sz w:val="21"/>
      <w:szCs w:val="22"/>
      <w:lang w:val="en-US" w:eastAsia="zh-CN" w:bidi="ar-SA"/>
    </w:rPr>
  </w:style>
  <w:style w:type="character" w:customStyle="1" w:styleId="37">
    <w:name w:val="Heading 2 Char"/>
    <w:basedOn w:val="16"/>
    <w:link w:val="3"/>
    <w:autoRedefine/>
    <w:semiHidden/>
    <w:qFormat/>
    <w:uiPriority w:val="9"/>
    <w:rPr>
      <w:rFonts w:asciiTheme="majorHAnsi" w:hAnsiTheme="majorHAnsi" w:eastAsiaTheme="majorEastAsia" w:cstheme="majorBidi"/>
      <w:b/>
      <w:bCs/>
      <w:kern w:val="2"/>
      <w:sz w:val="32"/>
      <w:szCs w:val="32"/>
    </w:rPr>
  </w:style>
  <w:style w:type="paragraph" w:styleId="38">
    <w:name w:val="No Spacing"/>
    <w:autoRedefine/>
    <w:qFormat/>
    <w:uiPriority w:val="1"/>
    <w:rPr>
      <w:rFonts w:ascii="Arial" w:hAnsi="Arial" w:eastAsia="Arial" w:cs="Times New Roman"/>
      <w:lang w:val="en-GB" w:eastAsia="en-GB" w:bidi="ar-SA"/>
    </w:rPr>
  </w:style>
  <w:style w:type="paragraph" w:styleId="39">
    <w:name w:val="List Paragraph"/>
    <w:basedOn w:val="1"/>
    <w:autoRedefine/>
    <w:qFormat/>
    <w:uiPriority w:val="99"/>
    <w:pPr>
      <w:ind w:firstLine="420" w:firstLineChars="200"/>
    </w:pPr>
  </w:style>
  <w:style w:type="character" w:customStyle="1" w:styleId="40">
    <w:name w:val="rte-color-snapdragon-red"/>
    <w:basedOn w:val="16"/>
    <w:autoRedefine/>
    <w:qFormat/>
    <w:uiPriority w:val="0"/>
  </w:style>
  <w:style w:type="character" w:customStyle="1" w:styleId="41">
    <w:name w:val="break-words"/>
    <w:basedOn w:val="16"/>
    <w:autoRedefine/>
    <w:qFormat/>
    <w:uiPriority w:val="0"/>
  </w:style>
  <w:style w:type="character" w:customStyle="1" w:styleId="42">
    <w:name w:val="white-space-pre"/>
    <w:basedOn w:val="16"/>
    <w:autoRedefine/>
    <w:qFormat/>
    <w:uiPriority w:val="0"/>
  </w:style>
  <w:style w:type="character" w:customStyle="1" w:styleId="43">
    <w:name w:val="visually-hidden"/>
    <w:basedOn w:val="16"/>
    <w:autoRedefine/>
    <w:qFormat/>
    <w:uiPriority w:val="0"/>
  </w:style>
  <w:style w:type="paragraph" w:customStyle="1" w:styleId="44">
    <w:name w:val="Revision"/>
    <w:autoRedefine/>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1</Pages>
  <Words>457</Words>
  <Characters>2605</Characters>
  <Lines>21</Lines>
  <Paragraphs>6</Paragraphs>
  <TotalTime>4</TotalTime>
  <ScaleCrop>false</ScaleCrop>
  <LinksUpToDate>false</LinksUpToDate>
  <CharactersWithSpaces>3056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2024-05-27T09:54:00Z</dcterms:created>
  <dc:creator>微软用户</dc:creator>
  <cp:lastModifiedBy>Kathy, 夏思思</cp:lastModifiedBy>
  <cp:lastPrinted>2021-06-08T08:08:00Z</cp:lastPrinted>
  <dcterms:modified xsi:type="dcterms:W3CDTF">2024-06-04T02:53:10Z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D8667975A9BC4AB0A69104AAFC14D115_13</vt:lpwstr>
  </property>
</Properties>
</file>